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04" w:rsidRDefault="00B31704" w:rsidP="005D61F5">
      <w:pPr>
        <w:widowControl/>
        <w:spacing w:line="360" w:lineRule="auto"/>
        <w:rPr>
          <w:rFonts w:ascii="ˎ̥" w:hAnsi="ˎ̥" w:cs="Tahoma"/>
          <w:color w:val="000000"/>
          <w:kern w:val="0"/>
          <w:sz w:val="24"/>
        </w:rPr>
      </w:pPr>
      <w:r>
        <w:rPr>
          <w:rFonts w:ascii="ˎ̥" w:hAnsi="ˎ̥" w:cs="Tahoma"/>
          <w:color w:val="000000"/>
          <w:kern w:val="0"/>
          <w:sz w:val="24"/>
        </w:rPr>
        <w:t>证券简称</w:t>
      </w:r>
      <w:r>
        <w:rPr>
          <w:rFonts w:ascii="ˎ̥" w:hAnsi="ˎ̥" w:cs="Tahoma" w:hint="eastAsia"/>
          <w:color w:val="000000"/>
          <w:kern w:val="0"/>
          <w:sz w:val="24"/>
        </w:rPr>
        <w:t>：</w:t>
      </w:r>
      <w:r w:rsidRPr="008E1292">
        <w:rPr>
          <w:rFonts w:ascii="ˎ̥" w:hAnsi="ˎ̥" w:cs="Tahoma" w:hint="eastAsia"/>
          <w:color w:val="000000"/>
          <w:kern w:val="0"/>
          <w:sz w:val="24"/>
        </w:rPr>
        <w:t>通策医疗</w:t>
      </w:r>
      <w:r w:rsidR="005D61F5">
        <w:rPr>
          <w:rFonts w:ascii="ˎ̥" w:hAnsi="ˎ̥" w:cs="Tahoma" w:hint="eastAsia"/>
          <w:color w:val="000000"/>
          <w:kern w:val="0"/>
          <w:sz w:val="24"/>
        </w:rPr>
        <w:t xml:space="preserve">        </w:t>
      </w:r>
      <w:r>
        <w:rPr>
          <w:rFonts w:ascii="ˎ̥" w:hAnsi="ˎ̥" w:cs="Tahoma"/>
          <w:color w:val="000000"/>
          <w:kern w:val="0"/>
          <w:sz w:val="24"/>
        </w:rPr>
        <w:t>证券代</w:t>
      </w:r>
      <w:r>
        <w:rPr>
          <w:rFonts w:ascii="ˎ̥" w:hAnsi="ˎ̥" w:cs="Tahoma" w:hint="eastAsia"/>
          <w:color w:val="000000"/>
          <w:kern w:val="0"/>
          <w:sz w:val="24"/>
        </w:rPr>
        <w:t>码：</w:t>
      </w:r>
      <w:hyperlink r:id="rId8" w:history="1">
        <w:r w:rsidRPr="008E1292">
          <w:rPr>
            <w:rFonts w:ascii="ˎ̥" w:hAnsi="ˎ̥" w:cs="Tahoma"/>
            <w:color w:val="000000"/>
            <w:kern w:val="0"/>
            <w:sz w:val="24"/>
          </w:rPr>
          <w:t>600</w:t>
        </w:r>
        <w:r w:rsidRPr="008E1292">
          <w:rPr>
            <w:rFonts w:ascii="ˎ̥" w:hAnsi="ˎ̥" w:cs="Tahoma" w:hint="eastAsia"/>
            <w:color w:val="000000"/>
            <w:kern w:val="0"/>
            <w:sz w:val="24"/>
          </w:rPr>
          <w:t>763</w:t>
        </w:r>
      </w:hyperlink>
      <w:r w:rsidR="005D61F5">
        <w:rPr>
          <w:rFonts w:hint="eastAsia"/>
        </w:rPr>
        <w:t xml:space="preserve">        </w:t>
      </w:r>
      <w:r w:rsidRPr="008E1292">
        <w:rPr>
          <w:rFonts w:ascii="ˎ̥" w:hAnsi="ˎ̥" w:cs="Tahoma"/>
          <w:color w:val="000000"/>
          <w:kern w:val="0"/>
          <w:sz w:val="24"/>
        </w:rPr>
        <w:t>编号</w:t>
      </w:r>
      <w:r>
        <w:rPr>
          <w:rFonts w:ascii="ˎ̥" w:hAnsi="ˎ̥" w:cs="Tahoma" w:hint="eastAsia"/>
          <w:color w:val="000000"/>
          <w:kern w:val="0"/>
          <w:sz w:val="24"/>
        </w:rPr>
        <w:t>：临</w:t>
      </w:r>
      <w:r>
        <w:rPr>
          <w:rFonts w:ascii="ˎ̥" w:hAnsi="ˎ̥" w:cs="Tahoma"/>
          <w:color w:val="000000"/>
          <w:kern w:val="0"/>
          <w:sz w:val="24"/>
        </w:rPr>
        <w:t>20</w:t>
      </w:r>
      <w:r>
        <w:rPr>
          <w:rFonts w:ascii="ˎ̥" w:hAnsi="ˎ̥" w:cs="Tahoma" w:hint="eastAsia"/>
          <w:color w:val="000000"/>
          <w:kern w:val="0"/>
          <w:sz w:val="24"/>
        </w:rPr>
        <w:t>1</w:t>
      </w:r>
      <w:r w:rsidR="005D61F5">
        <w:rPr>
          <w:rFonts w:ascii="ˎ̥" w:hAnsi="ˎ̥" w:cs="Tahoma" w:hint="eastAsia"/>
          <w:color w:val="000000"/>
          <w:kern w:val="0"/>
          <w:sz w:val="24"/>
        </w:rPr>
        <w:t>7</w:t>
      </w:r>
      <w:r>
        <w:rPr>
          <w:rFonts w:ascii="ˎ̥" w:hAnsi="ˎ̥" w:cs="Tahoma"/>
          <w:color w:val="000000"/>
          <w:kern w:val="0"/>
          <w:sz w:val="24"/>
        </w:rPr>
        <w:t>-</w:t>
      </w:r>
      <w:r w:rsidR="0000629E">
        <w:rPr>
          <w:rFonts w:ascii="ˎ̥" w:hAnsi="ˎ̥" w:cs="Tahoma" w:hint="eastAsia"/>
          <w:color w:val="000000"/>
          <w:kern w:val="0"/>
          <w:sz w:val="24"/>
        </w:rPr>
        <w:t>044</w:t>
      </w:r>
    </w:p>
    <w:p w:rsidR="00B31704" w:rsidRPr="006B10DF" w:rsidRDefault="00B31704" w:rsidP="00B31704">
      <w:pPr>
        <w:spacing w:line="360" w:lineRule="auto"/>
        <w:jc w:val="center"/>
        <w:rPr>
          <w:rFonts w:ascii="宋体" w:hAnsi="宋体" w:cs="宋体"/>
          <w:b/>
          <w:bCs/>
          <w:color w:val="000000"/>
          <w:kern w:val="36"/>
          <w:sz w:val="28"/>
          <w:szCs w:val="28"/>
        </w:rPr>
      </w:pPr>
    </w:p>
    <w:p w:rsidR="00B31704" w:rsidRPr="002C1F7A" w:rsidRDefault="00B31704" w:rsidP="00B31704">
      <w:pPr>
        <w:spacing w:line="360" w:lineRule="auto"/>
        <w:jc w:val="center"/>
        <w:rPr>
          <w:rFonts w:ascii="黑体" w:eastAsia="黑体" w:hAnsi="宋体" w:cs="宋体"/>
          <w:bCs/>
          <w:color w:val="FF0000"/>
          <w:kern w:val="36"/>
          <w:sz w:val="32"/>
          <w:szCs w:val="32"/>
        </w:rPr>
      </w:pPr>
      <w:r w:rsidRPr="002C1F7A">
        <w:rPr>
          <w:rFonts w:ascii="黑体" w:eastAsia="黑体" w:hAnsi="宋体" w:cs="宋体" w:hint="eastAsia"/>
          <w:bCs/>
          <w:color w:val="FF0000"/>
          <w:kern w:val="36"/>
          <w:sz w:val="32"/>
          <w:szCs w:val="32"/>
        </w:rPr>
        <w:t>通策医疗投资股份有限公司</w:t>
      </w:r>
    </w:p>
    <w:p w:rsidR="00B31704" w:rsidRPr="002C1F7A" w:rsidRDefault="001B54D4" w:rsidP="00B31704">
      <w:pPr>
        <w:spacing w:line="460" w:lineRule="exact"/>
        <w:jc w:val="center"/>
        <w:rPr>
          <w:rFonts w:ascii="黑体" w:eastAsia="黑体"/>
          <w:bCs/>
          <w:color w:val="FF0000"/>
          <w:sz w:val="32"/>
          <w:szCs w:val="32"/>
        </w:rPr>
      </w:pPr>
      <w:r>
        <w:rPr>
          <w:rFonts w:ascii="黑体" w:eastAsia="黑体" w:hint="eastAsia"/>
          <w:bCs/>
          <w:color w:val="FF0000"/>
          <w:sz w:val="32"/>
          <w:szCs w:val="32"/>
        </w:rPr>
        <w:t>关于实际控制人增持本公司股份的</w:t>
      </w:r>
      <w:r w:rsidR="00523AF5">
        <w:rPr>
          <w:rFonts w:ascii="黑体" w:eastAsia="黑体" w:hint="eastAsia"/>
          <w:bCs/>
          <w:color w:val="FF0000"/>
          <w:sz w:val="32"/>
          <w:szCs w:val="32"/>
        </w:rPr>
        <w:t>进展</w:t>
      </w:r>
      <w:r w:rsidR="00B31704" w:rsidRPr="002C1F7A">
        <w:rPr>
          <w:rFonts w:ascii="黑体" w:eastAsia="黑体" w:hint="eastAsia"/>
          <w:bCs/>
          <w:color w:val="FF0000"/>
          <w:sz w:val="32"/>
          <w:szCs w:val="32"/>
        </w:rPr>
        <w:t>公告</w:t>
      </w:r>
    </w:p>
    <w:p w:rsidR="00B31704" w:rsidRPr="007F457A" w:rsidRDefault="00B31704" w:rsidP="00B31704">
      <w:pPr>
        <w:widowControl/>
        <w:spacing w:line="360" w:lineRule="auto"/>
        <w:ind w:firstLineChars="196" w:firstLine="412"/>
        <w:rPr>
          <w:szCs w:val="21"/>
        </w:rPr>
      </w:pPr>
    </w:p>
    <w:p w:rsidR="00B31704" w:rsidRDefault="00B31704" w:rsidP="00B31704">
      <w:pPr>
        <w:widowControl/>
        <w:spacing w:line="360" w:lineRule="auto"/>
        <w:ind w:firstLineChars="196" w:firstLine="412"/>
        <w:rPr>
          <w:szCs w:val="21"/>
        </w:rPr>
      </w:pPr>
      <w:r w:rsidRPr="004A56EA">
        <w:rPr>
          <w:szCs w:val="21"/>
        </w:rPr>
        <w:t>本公司董事会及全体董事保证本公告内容不存在任何虚假记载、误导性陈述或者重大遗漏，并对其内容的真实性、准确性和完整性承担个别及连带责任。</w:t>
      </w:r>
    </w:p>
    <w:p w:rsidR="000F6C8C" w:rsidRDefault="000F6C8C" w:rsidP="00B31704">
      <w:pPr>
        <w:widowControl/>
        <w:spacing w:line="360" w:lineRule="auto"/>
        <w:ind w:firstLineChars="196" w:firstLine="412"/>
        <w:rPr>
          <w:szCs w:val="21"/>
        </w:rPr>
      </w:pPr>
    </w:p>
    <w:p w:rsidR="00667AFC" w:rsidRPr="000F6C8C" w:rsidRDefault="000F6C8C" w:rsidP="00777CCA">
      <w:pPr>
        <w:spacing w:line="360" w:lineRule="auto"/>
        <w:ind w:firstLineChars="196" w:firstLine="472"/>
        <w:rPr>
          <w:b/>
          <w:sz w:val="24"/>
        </w:rPr>
      </w:pPr>
      <w:r w:rsidRPr="000F6C8C">
        <w:rPr>
          <w:rFonts w:hint="eastAsia"/>
          <w:b/>
          <w:sz w:val="24"/>
        </w:rPr>
        <w:t>一、</w:t>
      </w:r>
      <w:r>
        <w:rPr>
          <w:rFonts w:hint="eastAsia"/>
          <w:b/>
          <w:sz w:val="24"/>
        </w:rPr>
        <w:t>增持计划及</w:t>
      </w:r>
      <w:r w:rsidRPr="000F6C8C">
        <w:rPr>
          <w:rFonts w:hint="eastAsia"/>
          <w:b/>
          <w:sz w:val="24"/>
        </w:rPr>
        <w:t>前期增持情况</w:t>
      </w:r>
    </w:p>
    <w:p w:rsidR="0002278A" w:rsidRPr="005D61F5" w:rsidRDefault="0002278A" w:rsidP="005D61F5">
      <w:pPr>
        <w:spacing w:line="360" w:lineRule="auto"/>
        <w:ind w:firstLineChars="200" w:firstLine="480"/>
        <w:jc w:val="left"/>
        <w:rPr>
          <w:rFonts w:ascii="宋体" w:hAnsi="宋体"/>
          <w:sz w:val="24"/>
        </w:rPr>
      </w:pPr>
      <w:r w:rsidRPr="0002278A">
        <w:rPr>
          <w:rFonts w:ascii="宋体" w:hAnsi="宋体" w:hint="eastAsia"/>
          <w:sz w:val="24"/>
        </w:rPr>
        <w:t>201</w:t>
      </w:r>
      <w:r w:rsidR="005D61F5">
        <w:rPr>
          <w:rFonts w:ascii="宋体" w:hAnsi="宋体" w:hint="eastAsia"/>
          <w:sz w:val="24"/>
        </w:rPr>
        <w:t>7</w:t>
      </w:r>
      <w:r w:rsidRPr="0002278A">
        <w:rPr>
          <w:rFonts w:ascii="宋体" w:hAnsi="宋体" w:hint="eastAsia"/>
          <w:sz w:val="24"/>
        </w:rPr>
        <w:t>年</w:t>
      </w:r>
      <w:r w:rsidR="005D61F5">
        <w:rPr>
          <w:rFonts w:ascii="宋体" w:hAnsi="宋体" w:hint="eastAsia"/>
          <w:sz w:val="24"/>
        </w:rPr>
        <w:t>5</w:t>
      </w:r>
      <w:r w:rsidRPr="0002278A">
        <w:rPr>
          <w:rFonts w:ascii="宋体" w:hAnsi="宋体" w:hint="eastAsia"/>
          <w:sz w:val="24"/>
        </w:rPr>
        <w:t>月</w:t>
      </w:r>
      <w:r w:rsidR="005D61F5">
        <w:rPr>
          <w:rFonts w:ascii="宋体" w:hAnsi="宋体" w:hint="eastAsia"/>
          <w:sz w:val="24"/>
        </w:rPr>
        <w:t>12</w:t>
      </w:r>
      <w:r w:rsidR="00523AF5">
        <w:rPr>
          <w:rFonts w:ascii="宋体" w:hAnsi="宋体" w:hint="eastAsia"/>
          <w:sz w:val="24"/>
        </w:rPr>
        <w:t>日</w:t>
      </w:r>
      <w:r w:rsidR="000F6C8C">
        <w:rPr>
          <w:rFonts w:ascii="宋体" w:hAnsi="宋体" w:hint="eastAsia"/>
          <w:sz w:val="24"/>
        </w:rPr>
        <w:t>，</w:t>
      </w:r>
      <w:r w:rsidR="000B28B2">
        <w:rPr>
          <w:rFonts w:ascii="宋体" w:hAnsi="宋体" w:hint="eastAsia"/>
          <w:sz w:val="24"/>
        </w:rPr>
        <w:t>通策医疗投资股份有限公司（以下简称“</w:t>
      </w:r>
      <w:r w:rsidRPr="0002278A">
        <w:rPr>
          <w:rFonts w:ascii="宋体" w:hAnsi="宋体" w:hint="eastAsia"/>
          <w:sz w:val="24"/>
        </w:rPr>
        <w:t>公司”）</w:t>
      </w:r>
      <w:r w:rsidR="00161C5E">
        <w:rPr>
          <w:rFonts w:ascii="宋体" w:hAnsi="宋体" w:hint="eastAsia"/>
          <w:sz w:val="24"/>
        </w:rPr>
        <w:t>发布《</w:t>
      </w:r>
      <w:r w:rsidR="005D61F5" w:rsidRPr="005D61F5">
        <w:rPr>
          <w:rFonts w:ascii="宋体" w:hAnsi="宋体" w:hint="eastAsia"/>
          <w:sz w:val="24"/>
        </w:rPr>
        <w:t>通策医疗投资股份有限公司关于实际控制人增持本公司股份暨增持计划的公告</w:t>
      </w:r>
      <w:r w:rsidR="00161C5E">
        <w:rPr>
          <w:rFonts w:ascii="宋体" w:hAnsi="宋体" w:hint="eastAsia"/>
          <w:sz w:val="24"/>
        </w:rPr>
        <w:t>》，披露</w:t>
      </w:r>
      <w:r>
        <w:rPr>
          <w:rFonts w:ascii="宋体" w:hAnsi="宋体" w:hint="eastAsia"/>
          <w:sz w:val="24"/>
        </w:rPr>
        <w:t>公司</w:t>
      </w:r>
      <w:r w:rsidR="00260588">
        <w:rPr>
          <w:rFonts w:ascii="宋体" w:hAnsi="宋体" w:hint="eastAsia"/>
          <w:sz w:val="24"/>
        </w:rPr>
        <w:t>实际控制人、董事</w:t>
      </w:r>
      <w:r w:rsidR="005D61F5">
        <w:rPr>
          <w:rFonts w:ascii="宋体" w:hAnsi="宋体" w:hint="eastAsia"/>
          <w:sz w:val="24"/>
        </w:rPr>
        <w:t>长</w:t>
      </w:r>
      <w:r w:rsidR="00260588">
        <w:rPr>
          <w:rFonts w:ascii="宋体" w:hAnsi="宋体" w:hint="eastAsia"/>
          <w:sz w:val="24"/>
        </w:rPr>
        <w:t>兼总经理吕建明先生</w:t>
      </w:r>
      <w:r w:rsidR="005D61F5">
        <w:rPr>
          <w:rFonts w:ascii="宋体" w:hAnsi="宋体" w:hint="eastAsia"/>
          <w:sz w:val="24"/>
        </w:rPr>
        <w:t>于2017年5月11日通过上海证券交易所系统增持了公司股份100,000股</w:t>
      </w:r>
      <w:r w:rsidR="000F6C8C">
        <w:rPr>
          <w:rFonts w:ascii="宋体" w:hAnsi="宋体" w:hint="eastAsia"/>
          <w:sz w:val="24"/>
        </w:rPr>
        <w:t>并计划</w:t>
      </w:r>
      <w:r w:rsidR="005D61F5">
        <w:rPr>
          <w:rFonts w:ascii="宋体" w:hAnsi="宋体" w:hint="eastAsia"/>
          <w:sz w:val="24"/>
        </w:rPr>
        <w:t>自2017</w:t>
      </w:r>
      <w:r w:rsidR="005D61F5" w:rsidRPr="006365B2">
        <w:rPr>
          <w:rFonts w:ascii="宋体" w:hAnsi="宋体" w:hint="eastAsia"/>
          <w:sz w:val="24"/>
        </w:rPr>
        <w:t xml:space="preserve"> 年</w:t>
      </w:r>
      <w:r w:rsidR="005D61F5">
        <w:rPr>
          <w:rFonts w:ascii="宋体" w:hAnsi="宋体" w:hint="eastAsia"/>
          <w:sz w:val="24"/>
        </w:rPr>
        <w:t>5</w:t>
      </w:r>
      <w:r w:rsidR="005D61F5" w:rsidRPr="006365B2">
        <w:rPr>
          <w:rFonts w:ascii="宋体" w:hAnsi="宋体" w:hint="eastAsia"/>
          <w:sz w:val="24"/>
        </w:rPr>
        <w:t>月</w:t>
      </w:r>
      <w:r w:rsidR="005D61F5">
        <w:rPr>
          <w:rFonts w:ascii="宋体" w:hAnsi="宋体" w:hint="eastAsia"/>
          <w:sz w:val="24"/>
        </w:rPr>
        <w:t>11日起算12</w:t>
      </w:r>
      <w:r w:rsidR="005D61F5" w:rsidRPr="0002278A">
        <w:rPr>
          <w:rFonts w:ascii="宋体" w:hAnsi="宋体" w:hint="eastAsia"/>
          <w:sz w:val="24"/>
        </w:rPr>
        <w:t>个月内</w:t>
      </w:r>
      <w:r w:rsidR="000F6C8C" w:rsidRPr="0002278A">
        <w:rPr>
          <w:rFonts w:ascii="宋体" w:hAnsi="宋体" w:hint="eastAsia"/>
          <w:sz w:val="24"/>
        </w:rPr>
        <w:t>，</w:t>
      </w:r>
      <w:r w:rsidR="00373F60">
        <w:rPr>
          <w:rFonts w:ascii="宋体" w:hAnsi="宋体" w:hint="eastAsia"/>
          <w:sz w:val="24"/>
        </w:rPr>
        <w:t>拟</w:t>
      </w:r>
      <w:r w:rsidR="000F6C8C" w:rsidRPr="0002278A">
        <w:rPr>
          <w:rFonts w:ascii="宋体" w:hAnsi="宋体" w:hint="eastAsia"/>
          <w:sz w:val="24"/>
        </w:rPr>
        <w:t>以自身名义或通过一致行动人继续在二级市场</w:t>
      </w:r>
      <w:r w:rsidR="000F6C8C">
        <w:rPr>
          <w:rFonts w:ascii="宋体" w:hAnsi="宋体" w:hint="eastAsia"/>
          <w:sz w:val="24"/>
        </w:rPr>
        <w:t>择机</w:t>
      </w:r>
      <w:r w:rsidR="000F6C8C" w:rsidRPr="0002278A">
        <w:rPr>
          <w:rFonts w:ascii="宋体" w:hAnsi="宋体" w:hint="eastAsia"/>
          <w:sz w:val="24"/>
        </w:rPr>
        <w:t>增持本公司股份，累计增持</w:t>
      </w:r>
      <w:r w:rsidR="000F6C8C">
        <w:rPr>
          <w:rFonts w:ascii="宋体" w:hAnsi="宋体" w:hint="eastAsia"/>
          <w:sz w:val="24"/>
        </w:rPr>
        <w:t>金额至少不低于人民币1</w:t>
      </w:r>
      <w:r w:rsidR="00777CCA">
        <w:rPr>
          <w:rFonts w:ascii="宋体" w:hAnsi="宋体" w:hint="eastAsia"/>
          <w:sz w:val="24"/>
        </w:rPr>
        <w:t>0</w:t>
      </w:r>
      <w:r w:rsidR="000F6C8C">
        <w:rPr>
          <w:rFonts w:ascii="宋体" w:hAnsi="宋体" w:hint="eastAsia"/>
          <w:sz w:val="24"/>
        </w:rPr>
        <w:t>00万元，但</w:t>
      </w:r>
      <w:r w:rsidR="000F6C8C" w:rsidRPr="0002278A">
        <w:rPr>
          <w:rFonts w:ascii="宋体" w:hAnsi="宋体" w:hint="eastAsia"/>
          <w:sz w:val="24"/>
        </w:rPr>
        <w:t>不超过本公司已发行股份总数的2%（</w:t>
      </w:r>
      <w:r w:rsidR="000F6C8C">
        <w:rPr>
          <w:rFonts w:ascii="宋体" w:hAnsi="宋体" w:hint="eastAsia"/>
          <w:sz w:val="24"/>
        </w:rPr>
        <w:t>上述增持计划比例均含</w:t>
      </w:r>
      <w:r w:rsidR="00777CCA">
        <w:rPr>
          <w:rFonts w:ascii="宋体" w:hAnsi="宋体" w:hint="eastAsia"/>
          <w:sz w:val="24"/>
        </w:rPr>
        <w:t>5月11日</w:t>
      </w:r>
      <w:r w:rsidR="000F6C8C" w:rsidRPr="0002278A">
        <w:rPr>
          <w:rFonts w:ascii="宋体" w:hAnsi="宋体" w:hint="eastAsia"/>
          <w:sz w:val="24"/>
        </w:rPr>
        <w:t>已增持股份）。</w:t>
      </w:r>
    </w:p>
    <w:p w:rsidR="000F6C8C" w:rsidRPr="000F6C8C" w:rsidRDefault="000F6C8C" w:rsidP="000F6C8C">
      <w:pPr>
        <w:spacing w:line="360" w:lineRule="auto"/>
        <w:ind w:firstLineChars="200" w:firstLine="482"/>
        <w:rPr>
          <w:rFonts w:ascii="宋体" w:hAnsi="宋体"/>
          <w:b/>
          <w:sz w:val="24"/>
        </w:rPr>
      </w:pPr>
      <w:r w:rsidRPr="000F6C8C">
        <w:rPr>
          <w:rFonts w:ascii="宋体" w:hAnsi="宋体" w:hint="eastAsia"/>
          <w:b/>
          <w:sz w:val="24"/>
        </w:rPr>
        <w:t>二、</w:t>
      </w:r>
      <w:r w:rsidR="00777CCA">
        <w:rPr>
          <w:rFonts w:ascii="宋体" w:hAnsi="宋体" w:hint="eastAsia"/>
          <w:b/>
          <w:sz w:val="24"/>
        </w:rPr>
        <w:t>后续</w:t>
      </w:r>
      <w:r w:rsidRPr="000F6C8C">
        <w:rPr>
          <w:rFonts w:ascii="宋体" w:hAnsi="宋体" w:hint="eastAsia"/>
          <w:b/>
          <w:sz w:val="24"/>
        </w:rPr>
        <w:t>增持情况</w:t>
      </w:r>
    </w:p>
    <w:p w:rsidR="00285BCC" w:rsidRDefault="00777CCA" w:rsidP="00285BCC">
      <w:pPr>
        <w:spacing w:line="360" w:lineRule="auto"/>
        <w:ind w:firstLineChars="200" w:firstLine="480"/>
        <w:rPr>
          <w:rFonts w:ascii="宋体" w:hAnsi="宋体"/>
          <w:sz w:val="24"/>
        </w:rPr>
      </w:pPr>
      <w:r>
        <w:rPr>
          <w:rFonts w:ascii="宋体" w:hAnsi="宋体" w:hint="eastAsia"/>
          <w:sz w:val="24"/>
        </w:rPr>
        <w:t>今日</w:t>
      </w:r>
      <w:r w:rsidR="00285BCC">
        <w:rPr>
          <w:rFonts w:ascii="宋体" w:hAnsi="宋体" w:hint="eastAsia"/>
          <w:sz w:val="24"/>
        </w:rPr>
        <w:t>公司接到吕建明先生通知，</w:t>
      </w:r>
      <w:r w:rsidR="00B6112C">
        <w:rPr>
          <w:rFonts w:ascii="宋体" w:hAnsi="宋体" w:hint="eastAsia"/>
          <w:sz w:val="24"/>
        </w:rPr>
        <w:t>吕建明先生</w:t>
      </w:r>
      <w:r w:rsidR="00285BCC">
        <w:rPr>
          <w:rFonts w:ascii="宋体" w:hAnsi="宋体" w:hint="eastAsia"/>
          <w:sz w:val="24"/>
        </w:rPr>
        <w:t>于</w:t>
      </w:r>
      <w:r>
        <w:rPr>
          <w:rFonts w:ascii="宋体" w:hAnsi="宋体" w:hint="eastAsia"/>
          <w:sz w:val="24"/>
        </w:rPr>
        <w:t>2017年5月16日</w:t>
      </w:r>
      <w:r w:rsidR="00285BCC">
        <w:rPr>
          <w:rFonts w:ascii="宋体" w:hAnsi="宋体" w:hint="eastAsia"/>
          <w:sz w:val="24"/>
        </w:rPr>
        <w:t>增持公司无限售流通A</w:t>
      </w:r>
      <w:r w:rsidR="00285BCC" w:rsidRPr="0002278A">
        <w:rPr>
          <w:rFonts w:ascii="宋体" w:hAnsi="宋体" w:hint="eastAsia"/>
          <w:sz w:val="24"/>
        </w:rPr>
        <w:t>股股份</w:t>
      </w:r>
      <w:r>
        <w:rPr>
          <w:rFonts w:ascii="宋体" w:hAnsi="宋体" w:hint="eastAsia"/>
          <w:sz w:val="24"/>
        </w:rPr>
        <w:t>4</w:t>
      </w:r>
      <w:r w:rsidR="00285BCC">
        <w:rPr>
          <w:rFonts w:ascii="宋体" w:hAnsi="宋体" w:hint="eastAsia"/>
          <w:sz w:val="24"/>
        </w:rPr>
        <w:t>0,</w:t>
      </w:r>
      <w:r>
        <w:rPr>
          <w:rFonts w:ascii="宋体" w:hAnsi="宋体" w:hint="eastAsia"/>
          <w:sz w:val="24"/>
        </w:rPr>
        <w:t>0</w:t>
      </w:r>
      <w:r w:rsidR="00285BCC">
        <w:rPr>
          <w:rFonts w:ascii="宋体" w:hAnsi="宋体" w:hint="eastAsia"/>
          <w:sz w:val="24"/>
        </w:rPr>
        <w:t>00股</w:t>
      </w:r>
      <w:r>
        <w:rPr>
          <w:rFonts w:ascii="宋体" w:hAnsi="宋体" w:hint="eastAsia"/>
          <w:sz w:val="24"/>
        </w:rPr>
        <w:t>，并于2017年6月1日继续增持公司无限售流通A</w:t>
      </w:r>
      <w:r w:rsidRPr="0002278A">
        <w:rPr>
          <w:rFonts w:ascii="宋体" w:hAnsi="宋体" w:hint="eastAsia"/>
          <w:sz w:val="24"/>
        </w:rPr>
        <w:t>股股份</w:t>
      </w:r>
      <w:r>
        <w:rPr>
          <w:rFonts w:ascii="宋体" w:hAnsi="宋体" w:hint="eastAsia"/>
          <w:sz w:val="24"/>
        </w:rPr>
        <w:t>232,700股。</w:t>
      </w:r>
      <w:r w:rsidR="001637DF">
        <w:rPr>
          <w:rFonts w:ascii="宋体" w:hAnsi="宋体" w:hint="eastAsia"/>
          <w:sz w:val="24"/>
        </w:rPr>
        <w:t>截止2017年6月1日</w:t>
      </w:r>
      <w:r w:rsidR="00285BCC">
        <w:rPr>
          <w:rFonts w:ascii="宋体" w:hAnsi="宋体" w:hint="eastAsia"/>
          <w:sz w:val="24"/>
        </w:rPr>
        <w:t>增持后，</w:t>
      </w:r>
      <w:r w:rsidR="00285BCC" w:rsidRPr="000B28B2">
        <w:rPr>
          <w:rFonts w:ascii="宋体" w:hAnsi="宋体" w:hint="eastAsia"/>
          <w:sz w:val="24"/>
        </w:rPr>
        <w:t>吕建明先生直接持有本公司无限售流通A股股份</w:t>
      </w:r>
      <w:r w:rsidR="00C51441">
        <w:rPr>
          <w:rFonts w:ascii="宋体" w:hAnsi="宋体" w:hint="eastAsia"/>
          <w:sz w:val="24"/>
        </w:rPr>
        <w:t>1</w:t>
      </w:r>
      <w:r w:rsidR="00285BCC" w:rsidRPr="000B28B2">
        <w:rPr>
          <w:rFonts w:ascii="宋体" w:hAnsi="宋体" w:hint="eastAsia"/>
          <w:sz w:val="24"/>
        </w:rPr>
        <w:t>,</w:t>
      </w:r>
      <w:r w:rsidR="00C51441">
        <w:rPr>
          <w:rFonts w:ascii="宋体" w:hAnsi="宋体" w:hint="eastAsia"/>
          <w:sz w:val="24"/>
        </w:rPr>
        <w:t>003</w:t>
      </w:r>
      <w:r w:rsidR="00285BCC">
        <w:rPr>
          <w:rFonts w:ascii="宋体" w:hAnsi="宋体" w:hint="eastAsia"/>
          <w:sz w:val="24"/>
        </w:rPr>
        <w:t>,3</w:t>
      </w:r>
      <w:r w:rsidR="00C51441">
        <w:rPr>
          <w:rFonts w:ascii="宋体" w:hAnsi="宋体" w:hint="eastAsia"/>
          <w:sz w:val="24"/>
        </w:rPr>
        <w:t>00</w:t>
      </w:r>
      <w:r w:rsidR="00285BCC" w:rsidRPr="000B28B2">
        <w:rPr>
          <w:rFonts w:ascii="宋体" w:hAnsi="宋体" w:hint="eastAsia"/>
          <w:sz w:val="24"/>
        </w:rPr>
        <w:t>股，占本公司已发行股份总数的</w:t>
      </w:r>
      <w:r w:rsidR="00C51441">
        <w:rPr>
          <w:rFonts w:ascii="宋体" w:hAnsi="宋体" w:hint="eastAsia"/>
          <w:sz w:val="24"/>
        </w:rPr>
        <w:t>0</w:t>
      </w:r>
      <w:r w:rsidR="00285BCC" w:rsidRPr="000B28B2">
        <w:rPr>
          <w:rFonts w:ascii="宋体" w:hAnsi="宋体" w:hint="eastAsia"/>
          <w:sz w:val="24"/>
        </w:rPr>
        <w:t>.</w:t>
      </w:r>
      <w:r w:rsidR="00C51441">
        <w:rPr>
          <w:rFonts w:ascii="宋体" w:hAnsi="宋体" w:hint="eastAsia"/>
          <w:sz w:val="24"/>
        </w:rPr>
        <w:t>313</w:t>
      </w:r>
      <w:r w:rsidR="00285BCC" w:rsidRPr="000B28B2">
        <w:rPr>
          <w:rFonts w:ascii="宋体" w:hAnsi="宋体" w:hint="eastAsia"/>
          <w:sz w:val="24"/>
        </w:rPr>
        <w:t>%。</w:t>
      </w:r>
    </w:p>
    <w:p w:rsidR="00B6112C" w:rsidRDefault="00556EEA" w:rsidP="00B6112C">
      <w:pPr>
        <w:spacing w:line="360" w:lineRule="auto"/>
        <w:ind w:firstLineChars="200" w:firstLine="480"/>
        <w:rPr>
          <w:rFonts w:ascii="宋体" w:hAnsi="宋体"/>
          <w:sz w:val="24"/>
        </w:rPr>
      </w:pPr>
      <w:r w:rsidRPr="00DF0F2F">
        <w:rPr>
          <w:rFonts w:ascii="宋体" w:hAnsi="宋体" w:hint="eastAsia"/>
          <w:sz w:val="24"/>
        </w:rPr>
        <w:t>本次</w:t>
      </w:r>
      <w:r>
        <w:rPr>
          <w:rFonts w:ascii="宋体" w:hAnsi="宋体" w:hint="eastAsia"/>
          <w:sz w:val="24"/>
        </w:rPr>
        <w:t>增持资金为自有资金，截止本公告披露之日，</w:t>
      </w:r>
      <w:r w:rsidR="00B6112C" w:rsidRPr="000B28B2">
        <w:rPr>
          <w:rFonts w:ascii="宋体" w:hAnsi="宋体" w:hint="eastAsia"/>
          <w:sz w:val="24"/>
        </w:rPr>
        <w:t>吕建明先生直接持有本公司无限售流通A股</w:t>
      </w:r>
      <w:r w:rsidR="00B6112C">
        <w:rPr>
          <w:rFonts w:ascii="宋体" w:hAnsi="宋体" w:hint="eastAsia"/>
          <w:sz w:val="24"/>
        </w:rPr>
        <w:t>1</w:t>
      </w:r>
      <w:r w:rsidR="00B6112C" w:rsidRPr="000B28B2">
        <w:rPr>
          <w:rFonts w:ascii="宋体" w:hAnsi="宋体" w:hint="eastAsia"/>
          <w:sz w:val="24"/>
        </w:rPr>
        <w:t>,</w:t>
      </w:r>
      <w:r w:rsidR="00B6112C">
        <w:rPr>
          <w:rFonts w:ascii="宋体" w:hAnsi="宋体" w:hint="eastAsia"/>
          <w:sz w:val="24"/>
        </w:rPr>
        <w:t>003,300</w:t>
      </w:r>
      <w:r w:rsidR="00B6112C" w:rsidRPr="000B28B2">
        <w:rPr>
          <w:rFonts w:ascii="宋体" w:hAnsi="宋体" w:hint="eastAsia"/>
          <w:sz w:val="24"/>
        </w:rPr>
        <w:t>股，占本公司已发行股份总数的</w:t>
      </w:r>
      <w:r w:rsidR="00B6112C">
        <w:rPr>
          <w:rFonts w:ascii="宋体" w:hAnsi="宋体" w:hint="eastAsia"/>
          <w:sz w:val="24"/>
        </w:rPr>
        <w:t>0</w:t>
      </w:r>
      <w:r w:rsidR="00B6112C" w:rsidRPr="000B28B2">
        <w:rPr>
          <w:rFonts w:ascii="宋体" w:hAnsi="宋体" w:hint="eastAsia"/>
          <w:sz w:val="24"/>
        </w:rPr>
        <w:t>.</w:t>
      </w:r>
      <w:r w:rsidR="00B6112C">
        <w:rPr>
          <w:rFonts w:ascii="宋体" w:hAnsi="宋体" w:hint="eastAsia"/>
          <w:sz w:val="24"/>
        </w:rPr>
        <w:t>313</w:t>
      </w:r>
      <w:r w:rsidR="00B6112C" w:rsidRPr="000B28B2">
        <w:rPr>
          <w:rFonts w:ascii="宋体" w:hAnsi="宋体" w:hint="eastAsia"/>
          <w:sz w:val="24"/>
        </w:rPr>
        <w:t>%。</w:t>
      </w:r>
    </w:p>
    <w:p w:rsidR="00556EEA" w:rsidRPr="00556EEA" w:rsidRDefault="00471E72" w:rsidP="00B6112C">
      <w:pPr>
        <w:spacing w:line="360" w:lineRule="auto"/>
        <w:ind w:firstLineChars="200" w:firstLine="482"/>
        <w:rPr>
          <w:rFonts w:ascii="宋体" w:hAnsi="宋体"/>
          <w:b/>
          <w:sz w:val="24"/>
        </w:rPr>
      </w:pPr>
      <w:r>
        <w:rPr>
          <w:rFonts w:ascii="宋体" w:hAnsi="宋体" w:hint="eastAsia"/>
          <w:b/>
          <w:sz w:val="24"/>
        </w:rPr>
        <w:t>三、</w:t>
      </w:r>
      <w:bookmarkStart w:id="0" w:name="_GoBack"/>
      <w:bookmarkEnd w:id="0"/>
      <w:r w:rsidR="00556EEA" w:rsidRPr="00556EEA">
        <w:rPr>
          <w:rFonts w:ascii="宋体" w:hAnsi="宋体" w:hint="eastAsia"/>
          <w:b/>
          <w:sz w:val="24"/>
        </w:rPr>
        <w:t>其他说明</w:t>
      </w:r>
    </w:p>
    <w:p w:rsidR="00D229C3" w:rsidRPr="00DF0F2F" w:rsidRDefault="00D229C3" w:rsidP="00D229C3">
      <w:pPr>
        <w:spacing w:line="360" w:lineRule="auto"/>
        <w:ind w:firstLineChars="200" w:firstLine="480"/>
        <w:rPr>
          <w:rFonts w:ascii="宋体" w:hAnsi="宋体"/>
          <w:sz w:val="24"/>
        </w:rPr>
      </w:pPr>
      <w:r>
        <w:rPr>
          <w:rFonts w:ascii="宋体" w:hAnsi="宋体" w:hint="eastAsia"/>
          <w:sz w:val="24"/>
        </w:rPr>
        <w:t>本次</w:t>
      </w:r>
      <w:r w:rsidRPr="00DF0F2F">
        <w:rPr>
          <w:rFonts w:ascii="宋体" w:hAnsi="宋体" w:hint="eastAsia"/>
          <w:sz w:val="24"/>
        </w:rPr>
        <w:t xml:space="preserve">增持符合《中华人民共和国证券法》等法律法规、部门规章及上海证券交易所业务规则等有关规定。 </w:t>
      </w:r>
    </w:p>
    <w:p w:rsidR="001369BF" w:rsidRDefault="00D229C3" w:rsidP="00D229C3">
      <w:pPr>
        <w:spacing w:line="360" w:lineRule="auto"/>
        <w:ind w:firstLineChars="200" w:firstLine="480"/>
        <w:rPr>
          <w:rFonts w:ascii="宋体" w:hAnsi="宋体"/>
          <w:sz w:val="24"/>
        </w:rPr>
      </w:pPr>
      <w:r w:rsidRPr="00CF69D8">
        <w:rPr>
          <w:rFonts w:ascii="宋体" w:hAnsi="宋体" w:hint="eastAsia"/>
          <w:sz w:val="24"/>
        </w:rPr>
        <w:t>公司将根据《上海证券交易所股票上市规则》、《上市公司收购管理办法》和《上海证券交易所上市公司股东及其一致行动人增持股份行为指引》等相关规定，持续关注吕建明先生及其一致行动人增持公司股份的有关情况，及时履行信息披</w:t>
      </w:r>
      <w:r w:rsidRPr="00CF69D8">
        <w:rPr>
          <w:rFonts w:ascii="宋体" w:hAnsi="宋体" w:hint="eastAsia"/>
          <w:sz w:val="24"/>
        </w:rPr>
        <w:lastRenderedPageBreak/>
        <w:t>露义务。</w:t>
      </w:r>
    </w:p>
    <w:p w:rsidR="00556EEA" w:rsidRDefault="00556EEA" w:rsidP="00D229C3">
      <w:pPr>
        <w:spacing w:line="360" w:lineRule="auto"/>
        <w:ind w:firstLineChars="200" w:firstLine="480"/>
        <w:rPr>
          <w:rFonts w:ascii="宋体" w:hAnsi="宋体"/>
          <w:sz w:val="24"/>
        </w:rPr>
      </w:pPr>
    </w:p>
    <w:p w:rsidR="00DF0F2F" w:rsidRDefault="00DF0F2F" w:rsidP="00DF0F2F">
      <w:pPr>
        <w:spacing w:line="360" w:lineRule="auto"/>
        <w:ind w:firstLineChars="200" w:firstLine="480"/>
        <w:rPr>
          <w:rFonts w:asciiTheme="minorEastAsia" w:eastAsiaTheme="minorEastAsia" w:hAnsiTheme="minorEastAsia"/>
          <w:sz w:val="24"/>
        </w:rPr>
      </w:pPr>
      <w:r w:rsidRPr="0069304B">
        <w:rPr>
          <w:rFonts w:asciiTheme="minorEastAsia" w:eastAsiaTheme="minorEastAsia" w:hAnsiTheme="minorEastAsia" w:hint="eastAsia"/>
          <w:sz w:val="24"/>
        </w:rPr>
        <w:t>特此公告。</w:t>
      </w:r>
    </w:p>
    <w:p w:rsidR="00DF0F2F" w:rsidRDefault="00DF0F2F" w:rsidP="00DF0F2F">
      <w:pPr>
        <w:spacing w:line="360" w:lineRule="auto"/>
        <w:ind w:firstLineChars="200" w:firstLine="480"/>
        <w:rPr>
          <w:rFonts w:asciiTheme="minorEastAsia" w:eastAsiaTheme="minorEastAsia" w:hAnsiTheme="minorEastAsia"/>
          <w:sz w:val="24"/>
        </w:rPr>
      </w:pPr>
    </w:p>
    <w:p w:rsidR="00556EEA" w:rsidRPr="00857054" w:rsidRDefault="00556EEA" w:rsidP="00DF0F2F">
      <w:pPr>
        <w:spacing w:line="360" w:lineRule="auto"/>
        <w:ind w:firstLineChars="200" w:firstLine="480"/>
        <w:rPr>
          <w:rFonts w:asciiTheme="minorEastAsia" w:eastAsiaTheme="minorEastAsia" w:hAnsiTheme="minorEastAsia"/>
          <w:sz w:val="24"/>
        </w:rPr>
      </w:pPr>
    </w:p>
    <w:p w:rsidR="00DF0F2F" w:rsidRDefault="00DF0F2F" w:rsidP="00DF0F2F">
      <w:pPr>
        <w:spacing w:line="360" w:lineRule="auto"/>
        <w:ind w:leftChars="2154" w:left="5822" w:hangingChars="539" w:hanging="1299"/>
        <w:rPr>
          <w:b/>
          <w:sz w:val="24"/>
        </w:rPr>
      </w:pPr>
      <w:r>
        <w:rPr>
          <w:rFonts w:hint="eastAsia"/>
          <w:b/>
          <w:sz w:val="24"/>
        </w:rPr>
        <w:t>通策医疗投资股份有限公司董事会</w:t>
      </w:r>
    </w:p>
    <w:p w:rsidR="00DF0F2F" w:rsidRPr="00135559" w:rsidRDefault="00DF0F2F" w:rsidP="00DF0F2F">
      <w:pPr>
        <w:spacing w:line="360" w:lineRule="auto"/>
        <w:ind w:firstLineChars="2254" w:firstLine="5431"/>
        <w:rPr>
          <w:b/>
          <w:sz w:val="24"/>
        </w:rPr>
      </w:pPr>
      <w:r>
        <w:rPr>
          <w:rFonts w:hint="eastAsia"/>
          <w:b/>
          <w:sz w:val="24"/>
        </w:rPr>
        <w:t>二〇一</w:t>
      </w:r>
      <w:r w:rsidR="00C51441">
        <w:rPr>
          <w:rFonts w:hint="eastAsia"/>
          <w:b/>
          <w:sz w:val="24"/>
        </w:rPr>
        <w:t>七</w:t>
      </w:r>
      <w:r w:rsidRPr="00135559">
        <w:rPr>
          <w:rFonts w:hint="eastAsia"/>
          <w:b/>
          <w:sz w:val="24"/>
        </w:rPr>
        <w:t>年</w:t>
      </w:r>
      <w:r w:rsidR="00C51441">
        <w:rPr>
          <w:rFonts w:hint="eastAsia"/>
          <w:b/>
          <w:sz w:val="24"/>
        </w:rPr>
        <w:t>六</w:t>
      </w:r>
      <w:r w:rsidRPr="00135559">
        <w:rPr>
          <w:rFonts w:hint="eastAsia"/>
          <w:b/>
          <w:sz w:val="24"/>
        </w:rPr>
        <w:t>月</w:t>
      </w:r>
      <w:r w:rsidR="00D229C3">
        <w:rPr>
          <w:rFonts w:hint="eastAsia"/>
          <w:b/>
          <w:sz w:val="24"/>
        </w:rPr>
        <w:t>二</w:t>
      </w:r>
      <w:r w:rsidRPr="00135559">
        <w:rPr>
          <w:rFonts w:hint="eastAsia"/>
          <w:b/>
          <w:sz w:val="24"/>
        </w:rPr>
        <w:t>日</w:t>
      </w:r>
    </w:p>
    <w:p w:rsidR="000B28B2" w:rsidRDefault="000B28B2" w:rsidP="0002278A">
      <w:pPr>
        <w:spacing w:line="360" w:lineRule="auto"/>
        <w:ind w:firstLineChars="200" w:firstLine="480"/>
        <w:rPr>
          <w:rFonts w:ascii="宋体" w:hAnsi="宋体"/>
          <w:sz w:val="24"/>
        </w:rPr>
      </w:pPr>
    </w:p>
    <w:p w:rsidR="000B28B2" w:rsidRDefault="000B28B2" w:rsidP="0002278A">
      <w:pPr>
        <w:spacing w:line="360" w:lineRule="auto"/>
        <w:ind w:firstLineChars="200" w:firstLine="480"/>
        <w:rPr>
          <w:rFonts w:ascii="宋体" w:hAnsi="宋体"/>
          <w:sz w:val="24"/>
        </w:rPr>
      </w:pPr>
    </w:p>
    <w:p w:rsidR="000B28B2" w:rsidRDefault="000B28B2" w:rsidP="0002278A">
      <w:pPr>
        <w:spacing w:line="360" w:lineRule="auto"/>
        <w:ind w:firstLineChars="200" w:firstLine="480"/>
        <w:rPr>
          <w:rFonts w:ascii="宋体" w:hAnsi="宋体"/>
          <w:sz w:val="24"/>
        </w:rPr>
      </w:pPr>
    </w:p>
    <w:p w:rsidR="000B28B2" w:rsidRDefault="000B28B2" w:rsidP="0002278A">
      <w:pPr>
        <w:spacing w:line="360" w:lineRule="auto"/>
        <w:ind w:firstLineChars="200" w:firstLine="480"/>
        <w:rPr>
          <w:rFonts w:ascii="宋体" w:hAnsi="宋体"/>
          <w:sz w:val="24"/>
        </w:rPr>
      </w:pPr>
    </w:p>
    <w:p w:rsidR="000B28B2" w:rsidRDefault="000B28B2" w:rsidP="0002278A">
      <w:pPr>
        <w:spacing w:line="360" w:lineRule="auto"/>
        <w:ind w:firstLineChars="200" w:firstLine="480"/>
        <w:rPr>
          <w:rFonts w:ascii="宋体" w:hAnsi="宋体"/>
          <w:sz w:val="24"/>
        </w:rPr>
      </w:pPr>
    </w:p>
    <w:p w:rsidR="000B28B2" w:rsidRDefault="000B28B2" w:rsidP="0002278A">
      <w:pPr>
        <w:spacing w:line="360" w:lineRule="auto"/>
        <w:ind w:firstLineChars="200" w:firstLine="480"/>
        <w:rPr>
          <w:rFonts w:ascii="宋体" w:hAnsi="宋体"/>
          <w:sz w:val="24"/>
        </w:rPr>
      </w:pPr>
    </w:p>
    <w:p w:rsidR="0002278A" w:rsidRPr="0002278A" w:rsidRDefault="0002278A" w:rsidP="001369BF">
      <w:pPr>
        <w:spacing w:line="360" w:lineRule="auto"/>
        <w:rPr>
          <w:sz w:val="24"/>
        </w:rPr>
      </w:pPr>
    </w:p>
    <w:sectPr w:rsidR="0002278A" w:rsidRPr="0002278A" w:rsidSect="007348A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B3" w:rsidRDefault="006A0AB3" w:rsidP="00A543FF">
      <w:r>
        <w:separator/>
      </w:r>
    </w:p>
  </w:endnote>
  <w:endnote w:type="continuationSeparator" w:id="1">
    <w:p w:rsidR="006A0AB3" w:rsidRDefault="006A0AB3" w:rsidP="00A543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77318"/>
      <w:docPartObj>
        <w:docPartGallery w:val="Page Numbers (Bottom of Page)"/>
        <w:docPartUnique/>
      </w:docPartObj>
    </w:sdtPr>
    <w:sdtContent>
      <w:p w:rsidR="005D61F5" w:rsidRDefault="00E02089">
        <w:pPr>
          <w:pStyle w:val="a4"/>
          <w:jc w:val="center"/>
        </w:pPr>
        <w:fldSimple w:instr="PAGE   \* MERGEFORMAT">
          <w:r w:rsidR="0000629E" w:rsidRPr="0000629E">
            <w:rPr>
              <w:noProof/>
              <w:lang w:val="zh-CN"/>
            </w:rPr>
            <w:t>1</w:t>
          </w:r>
        </w:fldSimple>
      </w:p>
    </w:sdtContent>
  </w:sdt>
  <w:p w:rsidR="005D61F5" w:rsidRDefault="005D61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B3" w:rsidRDefault="006A0AB3" w:rsidP="00A543FF">
      <w:r>
        <w:separator/>
      </w:r>
    </w:p>
  </w:footnote>
  <w:footnote w:type="continuationSeparator" w:id="1">
    <w:p w:rsidR="006A0AB3" w:rsidRDefault="006A0AB3" w:rsidP="00A54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F5" w:rsidRDefault="005D61F5" w:rsidP="00E8357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704"/>
    <w:rsid w:val="00002831"/>
    <w:rsid w:val="0000629E"/>
    <w:rsid w:val="00011E88"/>
    <w:rsid w:val="00014DD8"/>
    <w:rsid w:val="00021010"/>
    <w:rsid w:val="0002278A"/>
    <w:rsid w:val="000242DC"/>
    <w:rsid w:val="00027128"/>
    <w:rsid w:val="00027B1D"/>
    <w:rsid w:val="00033C39"/>
    <w:rsid w:val="000525F6"/>
    <w:rsid w:val="00055B87"/>
    <w:rsid w:val="0006213E"/>
    <w:rsid w:val="0007590B"/>
    <w:rsid w:val="00085A1E"/>
    <w:rsid w:val="000A3196"/>
    <w:rsid w:val="000A3505"/>
    <w:rsid w:val="000B28B2"/>
    <w:rsid w:val="000D2F26"/>
    <w:rsid w:val="000D63D3"/>
    <w:rsid w:val="000E0354"/>
    <w:rsid w:val="000F6BD6"/>
    <w:rsid w:val="000F6C8C"/>
    <w:rsid w:val="00105342"/>
    <w:rsid w:val="00110AE7"/>
    <w:rsid w:val="00116101"/>
    <w:rsid w:val="001174B8"/>
    <w:rsid w:val="00125632"/>
    <w:rsid w:val="00135559"/>
    <w:rsid w:val="001369BF"/>
    <w:rsid w:val="001375D8"/>
    <w:rsid w:val="001523BA"/>
    <w:rsid w:val="00153814"/>
    <w:rsid w:val="00153F5C"/>
    <w:rsid w:val="00154593"/>
    <w:rsid w:val="001602D6"/>
    <w:rsid w:val="00161C5E"/>
    <w:rsid w:val="001637DF"/>
    <w:rsid w:val="00165248"/>
    <w:rsid w:val="00165B90"/>
    <w:rsid w:val="00165E01"/>
    <w:rsid w:val="0017250A"/>
    <w:rsid w:val="00175125"/>
    <w:rsid w:val="00175928"/>
    <w:rsid w:val="0019112C"/>
    <w:rsid w:val="001A371B"/>
    <w:rsid w:val="001A5830"/>
    <w:rsid w:val="001B3030"/>
    <w:rsid w:val="001B54D4"/>
    <w:rsid w:val="001C6B67"/>
    <w:rsid w:val="001D6247"/>
    <w:rsid w:val="001E7A87"/>
    <w:rsid w:val="001F0B92"/>
    <w:rsid w:val="001F244A"/>
    <w:rsid w:val="001F6D9D"/>
    <w:rsid w:val="002026B9"/>
    <w:rsid w:val="002047AD"/>
    <w:rsid w:val="002106AA"/>
    <w:rsid w:val="00210BCE"/>
    <w:rsid w:val="00216AFF"/>
    <w:rsid w:val="00223A1D"/>
    <w:rsid w:val="0022613A"/>
    <w:rsid w:val="00234589"/>
    <w:rsid w:val="00240E7F"/>
    <w:rsid w:val="0024641F"/>
    <w:rsid w:val="002468AC"/>
    <w:rsid w:val="00260588"/>
    <w:rsid w:val="00285BCC"/>
    <w:rsid w:val="00291413"/>
    <w:rsid w:val="002B13E6"/>
    <w:rsid w:val="002B155F"/>
    <w:rsid w:val="002B6684"/>
    <w:rsid w:val="002B7A39"/>
    <w:rsid w:val="002C4BDC"/>
    <w:rsid w:val="002C56D9"/>
    <w:rsid w:val="002C7D99"/>
    <w:rsid w:val="002D77FA"/>
    <w:rsid w:val="002E1383"/>
    <w:rsid w:val="002E2D53"/>
    <w:rsid w:val="002F381A"/>
    <w:rsid w:val="0031367F"/>
    <w:rsid w:val="0032409E"/>
    <w:rsid w:val="003306EB"/>
    <w:rsid w:val="00333807"/>
    <w:rsid w:val="00334063"/>
    <w:rsid w:val="003358B2"/>
    <w:rsid w:val="00343F05"/>
    <w:rsid w:val="00347A61"/>
    <w:rsid w:val="003536EF"/>
    <w:rsid w:val="00360D18"/>
    <w:rsid w:val="00360F8F"/>
    <w:rsid w:val="00365A99"/>
    <w:rsid w:val="00366FB8"/>
    <w:rsid w:val="00373F60"/>
    <w:rsid w:val="00374033"/>
    <w:rsid w:val="0037475A"/>
    <w:rsid w:val="00380011"/>
    <w:rsid w:val="00384B47"/>
    <w:rsid w:val="0038545A"/>
    <w:rsid w:val="003876CE"/>
    <w:rsid w:val="003904CB"/>
    <w:rsid w:val="00391EA9"/>
    <w:rsid w:val="003A637D"/>
    <w:rsid w:val="003B104C"/>
    <w:rsid w:val="003B162C"/>
    <w:rsid w:val="003C76AB"/>
    <w:rsid w:val="003D0706"/>
    <w:rsid w:val="003D27D5"/>
    <w:rsid w:val="003D629E"/>
    <w:rsid w:val="003E58C3"/>
    <w:rsid w:val="003E6438"/>
    <w:rsid w:val="00405E43"/>
    <w:rsid w:val="004063D5"/>
    <w:rsid w:val="00410FB8"/>
    <w:rsid w:val="00417BD4"/>
    <w:rsid w:val="0042079B"/>
    <w:rsid w:val="00424FC1"/>
    <w:rsid w:val="004255BC"/>
    <w:rsid w:val="00426D1E"/>
    <w:rsid w:val="00434011"/>
    <w:rsid w:val="0044291F"/>
    <w:rsid w:val="00451C18"/>
    <w:rsid w:val="00461629"/>
    <w:rsid w:val="00462A5C"/>
    <w:rsid w:val="00464D5A"/>
    <w:rsid w:val="00471E72"/>
    <w:rsid w:val="0047517C"/>
    <w:rsid w:val="004814F4"/>
    <w:rsid w:val="00483A9D"/>
    <w:rsid w:val="004943D4"/>
    <w:rsid w:val="00495C13"/>
    <w:rsid w:val="004A073C"/>
    <w:rsid w:val="004A26D5"/>
    <w:rsid w:val="004A53EC"/>
    <w:rsid w:val="004A5C3C"/>
    <w:rsid w:val="004A62EE"/>
    <w:rsid w:val="004B352A"/>
    <w:rsid w:val="004B462B"/>
    <w:rsid w:val="004B69BF"/>
    <w:rsid w:val="004C1C3F"/>
    <w:rsid w:val="004C558A"/>
    <w:rsid w:val="004C67E1"/>
    <w:rsid w:val="004D1010"/>
    <w:rsid w:val="004D1458"/>
    <w:rsid w:val="004D7087"/>
    <w:rsid w:val="004F027E"/>
    <w:rsid w:val="004F3B5C"/>
    <w:rsid w:val="004F430A"/>
    <w:rsid w:val="004F60DA"/>
    <w:rsid w:val="00505C02"/>
    <w:rsid w:val="00516DFA"/>
    <w:rsid w:val="00523AF5"/>
    <w:rsid w:val="0053584E"/>
    <w:rsid w:val="00537DC4"/>
    <w:rsid w:val="0055009E"/>
    <w:rsid w:val="00554862"/>
    <w:rsid w:val="00556EEA"/>
    <w:rsid w:val="005570FB"/>
    <w:rsid w:val="00560CFE"/>
    <w:rsid w:val="00574717"/>
    <w:rsid w:val="005758D7"/>
    <w:rsid w:val="0057637F"/>
    <w:rsid w:val="0058691D"/>
    <w:rsid w:val="005A6959"/>
    <w:rsid w:val="005B20F7"/>
    <w:rsid w:val="005C37E5"/>
    <w:rsid w:val="005D5325"/>
    <w:rsid w:val="005D5A22"/>
    <w:rsid w:val="005D61F5"/>
    <w:rsid w:val="005E256F"/>
    <w:rsid w:val="005F7D9A"/>
    <w:rsid w:val="00604BC7"/>
    <w:rsid w:val="00617D5F"/>
    <w:rsid w:val="0062118F"/>
    <w:rsid w:val="00630AED"/>
    <w:rsid w:val="0063432B"/>
    <w:rsid w:val="00635996"/>
    <w:rsid w:val="006365B2"/>
    <w:rsid w:val="00643D9E"/>
    <w:rsid w:val="00646739"/>
    <w:rsid w:val="006522C0"/>
    <w:rsid w:val="00652593"/>
    <w:rsid w:val="00652B4C"/>
    <w:rsid w:val="0066764B"/>
    <w:rsid w:val="00667AFC"/>
    <w:rsid w:val="00674220"/>
    <w:rsid w:val="006744C7"/>
    <w:rsid w:val="00683EDA"/>
    <w:rsid w:val="006867B5"/>
    <w:rsid w:val="00687DFC"/>
    <w:rsid w:val="006906F2"/>
    <w:rsid w:val="00690C37"/>
    <w:rsid w:val="006911A4"/>
    <w:rsid w:val="0069304B"/>
    <w:rsid w:val="006958AC"/>
    <w:rsid w:val="00695990"/>
    <w:rsid w:val="00696FFB"/>
    <w:rsid w:val="006A020F"/>
    <w:rsid w:val="006A0AB3"/>
    <w:rsid w:val="006A4745"/>
    <w:rsid w:val="006A6A9B"/>
    <w:rsid w:val="006B388E"/>
    <w:rsid w:val="006C2FA1"/>
    <w:rsid w:val="006C5541"/>
    <w:rsid w:val="006E31A7"/>
    <w:rsid w:val="006E6076"/>
    <w:rsid w:val="006F12A2"/>
    <w:rsid w:val="006F558C"/>
    <w:rsid w:val="00701814"/>
    <w:rsid w:val="00702429"/>
    <w:rsid w:val="00702BAD"/>
    <w:rsid w:val="00704525"/>
    <w:rsid w:val="00706488"/>
    <w:rsid w:val="00712D4E"/>
    <w:rsid w:val="007213DC"/>
    <w:rsid w:val="00723EF5"/>
    <w:rsid w:val="00732303"/>
    <w:rsid w:val="007348AE"/>
    <w:rsid w:val="00744A29"/>
    <w:rsid w:val="00745130"/>
    <w:rsid w:val="00751770"/>
    <w:rsid w:val="00767E5C"/>
    <w:rsid w:val="00770231"/>
    <w:rsid w:val="0077628B"/>
    <w:rsid w:val="00777CCA"/>
    <w:rsid w:val="007849A8"/>
    <w:rsid w:val="0078536A"/>
    <w:rsid w:val="0079146B"/>
    <w:rsid w:val="007940A8"/>
    <w:rsid w:val="007A06A9"/>
    <w:rsid w:val="007A0FF5"/>
    <w:rsid w:val="007A4AFC"/>
    <w:rsid w:val="007B120E"/>
    <w:rsid w:val="007B156F"/>
    <w:rsid w:val="007B7CA8"/>
    <w:rsid w:val="007C1BF3"/>
    <w:rsid w:val="007C23EC"/>
    <w:rsid w:val="007D4239"/>
    <w:rsid w:val="007D63D5"/>
    <w:rsid w:val="007D7197"/>
    <w:rsid w:val="007E2F0E"/>
    <w:rsid w:val="0080085D"/>
    <w:rsid w:val="008072B0"/>
    <w:rsid w:val="008112F5"/>
    <w:rsid w:val="00815BE9"/>
    <w:rsid w:val="00816260"/>
    <w:rsid w:val="00820999"/>
    <w:rsid w:val="00821616"/>
    <w:rsid w:val="00826203"/>
    <w:rsid w:val="008368E4"/>
    <w:rsid w:val="00841258"/>
    <w:rsid w:val="00844622"/>
    <w:rsid w:val="00845886"/>
    <w:rsid w:val="00846F22"/>
    <w:rsid w:val="0084752E"/>
    <w:rsid w:val="00852B7C"/>
    <w:rsid w:val="00854B4E"/>
    <w:rsid w:val="00857054"/>
    <w:rsid w:val="00860FD7"/>
    <w:rsid w:val="008646DA"/>
    <w:rsid w:val="0087184D"/>
    <w:rsid w:val="00877211"/>
    <w:rsid w:val="00891151"/>
    <w:rsid w:val="008A62C4"/>
    <w:rsid w:val="008B70A5"/>
    <w:rsid w:val="008B7209"/>
    <w:rsid w:val="008C742E"/>
    <w:rsid w:val="008D4140"/>
    <w:rsid w:val="008E080B"/>
    <w:rsid w:val="008E42B7"/>
    <w:rsid w:val="008F2068"/>
    <w:rsid w:val="008F32A2"/>
    <w:rsid w:val="00900779"/>
    <w:rsid w:val="009149CA"/>
    <w:rsid w:val="00921A18"/>
    <w:rsid w:val="00925B73"/>
    <w:rsid w:val="00942EDE"/>
    <w:rsid w:val="00943DE6"/>
    <w:rsid w:val="00954EEF"/>
    <w:rsid w:val="0095620B"/>
    <w:rsid w:val="00972611"/>
    <w:rsid w:val="00973456"/>
    <w:rsid w:val="00975223"/>
    <w:rsid w:val="00984DDE"/>
    <w:rsid w:val="009877D1"/>
    <w:rsid w:val="00990C42"/>
    <w:rsid w:val="00991F13"/>
    <w:rsid w:val="009923B6"/>
    <w:rsid w:val="009A3EC9"/>
    <w:rsid w:val="009B775F"/>
    <w:rsid w:val="009C69C0"/>
    <w:rsid w:val="009D3986"/>
    <w:rsid w:val="009E0144"/>
    <w:rsid w:val="009F6A68"/>
    <w:rsid w:val="00A00B4B"/>
    <w:rsid w:val="00A04ED1"/>
    <w:rsid w:val="00A06BD9"/>
    <w:rsid w:val="00A13FDF"/>
    <w:rsid w:val="00A171A9"/>
    <w:rsid w:val="00A242F4"/>
    <w:rsid w:val="00A543FF"/>
    <w:rsid w:val="00A722A0"/>
    <w:rsid w:val="00A920EA"/>
    <w:rsid w:val="00A92E12"/>
    <w:rsid w:val="00AA3C2C"/>
    <w:rsid w:val="00AB1C49"/>
    <w:rsid w:val="00AB2816"/>
    <w:rsid w:val="00AB3EBC"/>
    <w:rsid w:val="00AB5F8F"/>
    <w:rsid w:val="00AB6C9E"/>
    <w:rsid w:val="00AC0628"/>
    <w:rsid w:val="00AE042D"/>
    <w:rsid w:val="00AE1276"/>
    <w:rsid w:val="00AF0E92"/>
    <w:rsid w:val="00AF7514"/>
    <w:rsid w:val="00B00369"/>
    <w:rsid w:val="00B04186"/>
    <w:rsid w:val="00B11DEF"/>
    <w:rsid w:val="00B12370"/>
    <w:rsid w:val="00B22FE8"/>
    <w:rsid w:val="00B31704"/>
    <w:rsid w:val="00B34ABC"/>
    <w:rsid w:val="00B37BD4"/>
    <w:rsid w:val="00B441DD"/>
    <w:rsid w:val="00B443F2"/>
    <w:rsid w:val="00B47107"/>
    <w:rsid w:val="00B51913"/>
    <w:rsid w:val="00B529AE"/>
    <w:rsid w:val="00B6112C"/>
    <w:rsid w:val="00B61A07"/>
    <w:rsid w:val="00B654D0"/>
    <w:rsid w:val="00B66488"/>
    <w:rsid w:val="00B66595"/>
    <w:rsid w:val="00B76642"/>
    <w:rsid w:val="00B829FA"/>
    <w:rsid w:val="00B94B5B"/>
    <w:rsid w:val="00B9526B"/>
    <w:rsid w:val="00B96142"/>
    <w:rsid w:val="00BA203C"/>
    <w:rsid w:val="00BB00E5"/>
    <w:rsid w:val="00BB47A1"/>
    <w:rsid w:val="00BB6C0C"/>
    <w:rsid w:val="00BD1BE8"/>
    <w:rsid w:val="00BD30B4"/>
    <w:rsid w:val="00BF29A9"/>
    <w:rsid w:val="00BF3BFD"/>
    <w:rsid w:val="00BF5AB2"/>
    <w:rsid w:val="00BF7C65"/>
    <w:rsid w:val="00C00463"/>
    <w:rsid w:val="00C00AD9"/>
    <w:rsid w:val="00C00CBC"/>
    <w:rsid w:val="00C357D0"/>
    <w:rsid w:val="00C373F1"/>
    <w:rsid w:val="00C37BF5"/>
    <w:rsid w:val="00C51441"/>
    <w:rsid w:val="00C5257E"/>
    <w:rsid w:val="00C57D2D"/>
    <w:rsid w:val="00C6124C"/>
    <w:rsid w:val="00C63141"/>
    <w:rsid w:val="00C71997"/>
    <w:rsid w:val="00C943FB"/>
    <w:rsid w:val="00C95376"/>
    <w:rsid w:val="00C9679A"/>
    <w:rsid w:val="00CA49D7"/>
    <w:rsid w:val="00CA4FCC"/>
    <w:rsid w:val="00CA510D"/>
    <w:rsid w:val="00CA5905"/>
    <w:rsid w:val="00CA7099"/>
    <w:rsid w:val="00CB2ABB"/>
    <w:rsid w:val="00CB7D6D"/>
    <w:rsid w:val="00CE2C15"/>
    <w:rsid w:val="00CE4FA7"/>
    <w:rsid w:val="00CF0DE7"/>
    <w:rsid w:val="00CF69D8"/>
    <w:rsid w:val="00CF72AD"/>
    <w:rsid w:val="00D01CF5"/>
    <w:rsid w:val="00D109DB"/>
    <w:rsid w:val="00D212BB"/>
    <w:rsid w:val="00D229C3"/>
    <w:rsid w:val="00D41AFD"/>
    <w:rsid w:val="00D54075"/>
    <w:rsid w:val="00D54EDE"/>
    <w:rsid w:val="00D57B4F"/>
    <w:rsid w:val="00D61AFB"/>
    <w:rsid w:val="00D7000C"/>
    <w:rsid w:val="00D70A48"/>
    <w:rsid w:val="00D76424"/>
    <w:rsid w:val="00D811DE"/>
    <w:rsid w:val="00D836D0"/>
    <w:rsid w:val="00DA4012"/>
    <w:rsid w:val="00DB260C"/>
    <w:rsid w:val="00DB2BD1"/>
    <w:rsid w:val="00DC1E9A"/>
    <w:rsid w:val="00DC6BC2"/>
    <w:rsid w:val="00DD0254"/>
    <w:rsid w:val="00DE2749"/>
    <w:rsid w:val="00DE3001"/>
    <w:rsid w:val="00DF0F2F"/>
    <w:rsid w:val="00DF5C31"/>
    <w:rsid w:val="00E02089"/>
    <w:rsid w:val="00E22180"/>
    <w:rsid w:val="00E55020"/>
    <w:rsid w:val="00E6233F"/>
    <w:rsid w:val="00E71754"/>
    <w:rsid w:val="00E72715"/>
    <w:rsid w:val="00E802DB"/>
    <w:rsid w:val="00E83572"/>
    <w:rsid w:val="00E863B7"/>
    <w:rsid w:val="00E867BA"/>
    <w:rsid w:val="00E86A80"/>
    <w:rsid w:val="00E91C26"/>
    <w:rsid w:val="00E924F3"/>
    <w:rsid w:val="00E9276D"/>
    <w:rsid w:val="00E93897"/>
    <w:rsid w:val="00EA58FB"/>
    <w:rsid w:val="00EB2ADF"/>
    <w:rsid w:val="00EB5B5B"/>
    <w:rsid w:val="00EC029E"/>
    <w:rsid w:val="00EF05C2"/>
    <w:rsid w:val="00EF2328"/>
    <w:rsid w:val="00EF3820"/>
    <w:rsid w:val="00EF471D"/>
    <w:rsid w:val="00EF5E58"/>
    <w:rsid w:val="00EF778D"/>
    <w:rsid w:val="00F06769"/>
    <w:rsid w:val="00F160EF"/>
    <w:rsid w:val="00F16A29"/>
    <w:rsid w:val="00F20142"/>
    <w:rsid w:val="00F25C6C"/>
    <w:rsid w:val="00F31877"/>
    <w:rsid w:val="00F34621"/>
    <w:rsid w:val="00F42C72"/>
    <w:rsid w:val="00F44651"/>
    <w:rsid w:val="00F44B8E"/>
    <w:rsid w:val="00F46D86"/>
    <w:rsid w:val="00F53697"/>
    <w:rsid w:val="00F61AE6"/>
    <w:rsid w:val="00F751E9"/>
    <w:rsid w:val="00F84EF8"/>
    <w:rsid w:val="00F85A8F"/>
    <w:rsid w:val="00F92330"/>
    <w:rsid w:val="00FA1714"/>
    <w:rsid w:val="00FA473C"/>
    <w:rsid w:val="00FA47F7"/>
    <w:rsid w:val="00FB326E"/>
    <w:rsid w:val="00FC7425"/>
    <w:rsid w:val="00FD6958"/>
    <w:rsid w:val="00FE7C1A"/>
    <w:rsid w:val="00FF16B9"/>
    <w:rsid w:val="00FF3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3FF"/>
    <w:rPr>
      <w:rFonts w:ascii="Times New Roman" w:eastAsia="宋体" w:hAnsi="Times New Roman" w:cs="Times New Roman"/>
      <w:sz w:val="18"/>
      <w:szCs w:val="18"/>
    </w:rPr>
  </w:style>
  <w:style w:type="paragraph" w:styleId="a4">
    <w:name w:val="footer"/>
    <w:basedOn w:val="a"/>
    <w:link w:val="Char0"/>
    <w:uiPriority w:val="99"/>
    <w:unhideWhenUsed/>
    <w:rsid w:val="00A543FF"/>
    <w:pPr>
      <w:tabs>
        <w:tab w:val="center" w:pos="4153"/>
        <w:tab w:val="right" w:pos="8306"/>
      </w:tabs>
      <w:snapToGrid w:val="0"/>
      <w:jc w:val="left"/>
    </w:pPr>
    <w:rPr>
      <w:sz w:val="18"/>
      <w:szCs w:val="18"/>
    </w:rPr>
  </w:style>
  <w:style w:type="character" w:customStyle="1" w:styleId="Char0">
    <w:name w:val="页脚 Char"/>
    <w:basedOn w:val="a0"/>
    <w:link w:val="a4"/>
    <w:uiPriority w:val="99"/>
    <w:rsid w:val="00A543FF"/>
    <w:rPr>
      <w:rFonts w:ascii="Times New Roman" w:eastAsia="宋体" w:hAnsi="Times New Roman" w:cs="Times New Roman"/>
      <w:sz w:val="18"/>
      <w:szCs w:val="18"/>
    </w:rPr>
  </w:style>
  <w:style w:type="character" w:styleId="a5">
    <w:name w:val="Hyperlink"/>
    <w:basedOn w:val="a0"/>
    <w:uiPriority w:val="99"/>
    <w:unhideWhenUsed/>
    <w:rsid w:val="00900779"/>
    <w:rPr>
      <w:color w:val="0000FF" w:themeColor="hyperlink"/>
      <w:u w:val="single"/>
    </w:rPr>
  </w:style>
  <w:style w:type="paragraph" w:styleId="a6">
    <w:name w:val="Balloon Text"/>
    <w:basedOn w:val="a"/>
    <w:link w:val="Char1"/>
    <w:uiPriority w:val="99"/>
    <w:semiHidden/>
    <w:unhideWhenUsed/>
    <w:rsid w:val="001F244A"/>
    <w:rPr>
      <w:sz w:val="18"/>
      <w:szCs w:val="18"/>
    </w:rPr>
  </w:style>
  <w:style w:type="character" w:customStyle="1" w:styleId="Char1">
    <w:name w:val="批注框文本 Char"/>
    <w:basedOn w:val="a0"/>
    <w:link w:val="a6"/>
    <w:uiPriority w:val="99"/>
    <w:semiHidden/>
    <w:rsid w:val="001F244A"/>
    <w:rPr>
      <w:rFonts w:ascii="Times New Roman" w:eastAsia="宋体" w:hAnsi="Times New Roman" w:cs="Times New Roman"/>
      <w:sz w:val="18"/>
      <w:szCs w:val="18"/>
    </w:rPr>
  </w:style>
  <w:style w:type="character" w:styleId="a7">
    <w:name w:val="annotation reference"/>
    <w:basedOn w:val="a0"/>
    <w:uiPriority w:val="99"/>
    <w:semiHidden/>
    <w:unhideWhenUsed/>
    <w:rsid w:val="007C23EC"/>
    <w:rPr>
      <w:sz w:val="21"/>
      <w:szCs w:val="21"/>
    </w:rPr>
  </w:style>
  <w:style w:type="paragraph" w:styleId="a8">
    <w:name w:val="annotation text"/>
    <w:basedOn w:val="a"/>
    <w:link w:val="Char2"/>
    <w:uiPriority w:val="99"/>
    <w:semiHidden/>
    <w:unhideWhenUsed/>
    <w:rsid w:val="007C23EC"/>
    <w:pPr>
      <w:jc w:val="left"/>
    </w:pPr>
  </w:style>
  <w:style w:type="character" w:customStyle="1" w:styleId="Char2">
    <w:name w:val="批注文字 Char"/>
    <w:basedOn w:val="a0"/>
    <w:link w:val="a8"/>
    <w:uiPriority w:val="99"/>
    <w:semiHidden/>
    <w:rsid w:val="007C23EC"/>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7C23EC"/>
    <w:rPr>
      <w:b/>
      <w:bCs/>
    </w:rPr>
  </w:style>
  <w:style w:type="character" w:customStyle="1" w:styleId="Char3">
    <w:name w:val="批注主题 Char"/>
    <w:basedOn w:val="Char2"/>
    <w:link w:val="a9"/>
    <w:uiPriority w:val="99"/>
    <w:semiHidden/>
    <w:rsid w:val="007C23E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3FF"/>
    <w:rPr>
      <w:rFonts w:ascii="Times New Roman" w:eastAsia="宋体" w:hAnsi="Times New Roman" w:cs="Times New Roman"/>
      <w:sz w:val="18"/>
      <w:szCs w:val="18"/>
    </w:rPr>
  </w:style>
  <w:style w:type="paragraph" w:styleId="a4">
    <w:name w:val="footer"/>
    <w:basedOn w:val="a"/>
    <w:link w:val="Char0"/>
    <w:uiPriority w:val="99"/>
    <w:unhideWhenUsed/>
    <w:rsid w:val="00A543FF"/>
    <w:pPr>
      <w:tabs>
        <w:tab w:val="center" w:pos="4153"/>
        <w:tab w:val="right" w:pos="8306"/>
      </w:tabs>
      <w:snapToGrid w:val="0"/>
      <w:jc w:val="left"/>
    </w:pPr>
    <w:rPr>
      <w:sz w:val="18"/>
      <w:szCs w:val="18"/>
    </w:rPr>
  </w:style>
  <w:style w:type="character" w:customStyle="1" w:styleId="Char0">
    <w:name w:val="页脚 Char"/>
    <w:basedOn w:val="a0"/>
    <w:link w:val="a4"/>
    <w:uiPriority w:val="99"/>
    <w:rsid w:val="00A543FF"/>
    <w:rPr>
      <w:rFonts w:ascii="Times New Roman" w:eastAsia="宋体" w:hAnsi="Times New Roman" w:cs="Times New Roman"/>
      <w:sz w:val="18"/>
      <w:szCs w:val="18"/>
    </w:rPr>
  </w:style>
  <w:style w:type="character" w:styleId="a5">
    <w:name w:val="Hyperlink"/>
    <w:basedOn w:val="a0"/>
    <w:uiPriority w:val="99"/>
    <w:unhideWhenUsed/>
    <w:rsid w:val="00900779"/>
    <w:rPr>
      <w:color w:val="0000FF" w:themeColor="hyperlink"/>
      <w:u w:val="single"/>
    </w:rPr>
  </w:style>
  <w:style w:type="paragraph" w:styleId="a6">
    <w:name w:val="Balloon Text"/>
    <w:basedOn w:val="a"/>
    <w:link w:val="Char1"/>
    <w:uiPriority w:val="99"/>
    <w:semiHidden/>
    <w:unhideWhenUsed/>
    <w:rsid w:val="001F244A"/>
    <w:rPr>
      <w:sz w:val="18"/>
      <w:szCs w:val="18"/>
    </w:rPr>
  </w:style>
  <w:style w:type="character" w:customStyle="1" w:styleId="Char1">
    <w:name w:val="批注框文本 Char"/>
    <w:basedOn w:val="a0"/>
    <w:link w:val="a6"/>
    <w:uiPriority w:val="99"/>
    <w:semiHidden/>
    <w:rsid w:val="001F244A"/>
    <w:rPr>
      <w:rFonts w:ascii="Times New Roman" w:eastAsia="宋体" w:hAnsi="Times New Roman" w:cs="Times New Roman"/>
      <w:sz w:val="18"/>
      <w:szCs w:val="18"/>
    </w:rPr>
  </w:style>
  <w:style w:type="character" w:styleId="a7">
    <w:name w:val="annotation reference"/>
    <w:basedOn w:val="a0"/>
    <w:uiPriority w:val="99"/>
    <w:semiHidden/>
    <w:unhideWhenUsed/>
    <w:rsid w:val="007C23EC"/>
    <w:rPr>
      <w:sz w:val="21"/>
      <w:szCs w:val="21"/>
    </w:rPr>
  </w:style>
  <w:style w:type="paragraph" w:styleId="a8">
    <w:name w:val="annotation text"/>
    <w:basedOn w:val="a"/>
    <w:link w:val="Char2"/>
    <w:uiPriority w:val="99"/>
    <w:semiHidden/>
    <w:unhideWhenUsed/>
    <w:rsid w:val="007C23EC"/>
    <w:pPr>
      <w:jc w:val="left"/>
    </w:pPr>
  </w:style>
  <w:style w:type="character" w:customStyle="1" w:styleId="Char2">
    <w:name w:val="批注文字 Char"/>
    <w:basedOn w:val="a0"/>
    <w:link w:val="a8"/>
    <w:uiPriority w:val="99"/>
    <w:semiHidden/>
    <w:rsid w:val="007C23EC"/>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7C23EC"/>
    <w:rPr>
      <w:b/>
      <w:bCs/>
    </w:rPr>
  </w:style>
  <w:style w:type="character" w:customStyle="1" w:styleId="Char3">
    <w:name w:val="批注主题 Char"/>
    <w:basedOn w:val="Char2"/>
    <w:link w:val="a9"/>
    <w:uiPriority w:val="99"/>
    <w:semiHidden/>
    <w:rsid w:val="007C23EC"/>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xp.com/s/6005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8127-56D4-44FC-B123-D77114DF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134</Words>
  <Characters>764</Characters>
  <Application>Microsoft Office Word</Application>
  <DocSecurity>0</DocSecurity>
  <Lines>6</Lines>
  <Paragraphs>1</Paragraphs>
  <ScaleCrop>false</ScaleCrop>
  <Company>P R C</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wangweiqiong</cp:lastModifiedBy>
  <cp:revision>13</cp:revision>
  <cp:lastPrinted>2017-06-01T09:08:00Z</cp:lastPrinted>
  <dcterms:created xsi:type="dcterms:W3CDTF">2016-02-27T10:43:00Z</dcterms:created>
  <dcterms:modified xsi:type="dcterms:W3CDTF">2017-06-01T09:11:00Z</dcterms:modified>
</cp:coreProperties>
</file>